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4A0" w:rsidRDefault="00AA74A0" w:rsidP="00AA74A0">
      <w:pPr>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14-04-2015</w:t>
      </w:r>
    </w:p>
    <w:p w:rsidR="00AA74A0" w:rsidRPr="00EC4B33" w:rsidRDefault="00AA74A0" w:rsidP="00AA74A0">
      <w:pPr>
        <w:jc w:val="right"/>
        <w:rPr>
          <w:rFonts w:ascii="Times New Roman" w:hAnsi="Times New Roman" w:cs="Times New Roman"/>
          <w:sz w:val="24"/>
          <w:szCs w:val="24"/>
        </w:rPr>
      </w:pPr>
    </w:p>
    <w:p w:rsidR="00AA74A0" w:rsidRDefault="00AA74A0" w:rsidP="00AA74A0">
      <w:pPr>
        <w:jc w:val="center"/>
        <w:rPr>
          <w:rFonts w:ascii="Times New Roman" w:hAnsi="Times New Roman" w:cs="Times New Roman"/>
          <w:b/>
          <w:sz w:val="36"/>
          <w:szCs w:val="36"/>
        </w:rPr>
      </w:pPr>
      <w:r>
        <w:rPr>
          <w:noProof/>
          <w:lang w:eastAsia="nb-NO"/>
        </w:rPr>
        <w:drawing>
          <wp:inline distT="0" distB="0" distL="0" distR="0" wp14:anchorId="43EB465C" wp14:editId="33F7130F">
            <wp:extent cx="3009900" cy="581025"/>
            <wp:effectExtent l="0" t="0" r="0" b="9525"/>
            <wp:docPr id="1" name="Bilde 1" descr="KSBed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Bedrif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9900" cy="581025"/>
                    </a:xfrm>
                    <a:prstGeom prst="rect">
                      <a:avLst/>
                    </a:prstGeom>
                    <a:noFill/>
                    <a:ln>
                      <a:noFill/>
                    </a:ln>
                  </pic:spPr>
                </pic:pic>
              </a:graphicData>
            </a:graphic>
          </wp:inline>
        </w:drawing>
      </w:r>
    </w:p>
    <w:p w:rsidR="00AA74A0" w:rsidRPr="009E687B" w:rsidRDefault="00AA74A0" w:rsidP="00AA74A0">
      <w:pPr>
        <w:jc w:val="center"/>
        <w:rPr>
          <w:rFonts w:ascii="Times New Roman" w:hAnsi="Times New Roman" w:cs="Times New Roman"/>
          <w:b/>
          <w:sz w:val="36"/>
          <w:szCs w:val="36"/>
        </w:rPr>
      </w:pPr>
    </w:p>
    <w:p w:rsidR="00AA74A0" w:rsidRPr="009E687B" w:rsidRDefault="00AA74A0" w:rsidP="00AA74A0">
      <w:pPr>
        <w:jc w:val="center"/>
        <w:rPr>
          <w:rFonts w:ascii="Times New Roman" w:hAnsi="Times New Roman" w:cs="Times New Roman"/>
          <w:b/>
          <w:sz w:val="36"/>
          <w:szCs w:val="36"/>
        </w:rPr>
      </w:pPr>
      <w:r>
        <w:rPr>
          <w:rFonts w:ascii="Times New Roman" w:hAnsi="Times New Roman" w:cs="Times New Roman"/>
          <w:b/>
          <w:sz w:val="36"/>
          <w:szCs w:val="36"/>
        </w:rPr>
        <w:t>Etablering av interkommunale</w:t>
      </w:r>
      <w:r w:rsidRPr="009E687B">
        <w:rPr>
          <w:rFonts w:ascii="Times New Roman" w:hAnsi="Times New Roman" w:cs="Times New Roman"/>
          <w:b/>
          <w:sz w:val="36"/>
          <w:szCs w:val="36"/>
        </w:rPr>
        <w:t xml:space="preserve"> selskap</w:t>
      </w:r>
      <w:r>
        <w:rPr>
          <w:rFonts w:ascii="Times New Roman" w:hAnsi="Times New Roman" w:cs="Times New Roman"/>
          <w:b/>
          <w:sz w:val="36"/>
          <w:szCs w:val="36"/>
        </w:rPr>
        <w:t>er</w:t>
      </w:r>
      <w:r w:rsidRPr="009E687B">
        <w:rPr>
          <w:rFonts w:ascii="Times New Roman" w:hAnsi="Times New Roman" w:cs="Times New Roman"/>
          <w:b/>
          <w:sz w:val="36"/>
          <w:szCs w:val="36"/>
        </w:rPr>
        <w:t xml:space="preserve"> - IKS</w:t>
      </w:r>
    </w:p>
    <w:p w:rsidR="00AA74A0" w:rsidRPr="00AD4A66" w:rsidRDefault="00AA74A0" w:rsidP="00AA74A0">
      <w:pPr>
        <w:jc w:val="center"/>
        <w:rPr>
          <w:rFonts w:ascii="Times New Roman" w:hAnsi="Times New Roman" w:cs="Times New Roman"/>
          <w:sz w:val="32"/>
          <w:szCs w:val="32"/>
        </w:rPr>
      </w:pPr>
    </w:p>
    <w:p w:rsidR="00AA74A0" w:rsidRPr="00631883" w:rsidRDefault="00AA74A0" w:rsidP="00AA74A0">
      <w:pPr>
        <w:pStyle w:val="Overskrift2"/>
        <w:numPr>
          <w:ilvl w:val="0"/>
          <w:numId w:val="2"/>
        </w:numPr>
        <w:rPr>
          <w:rFonts w:ascii="Times New Roman" w:hAnsi="Times New Roman" w:cs="Times New Roman"/>
          <w:color w:val="auto"/>
          <w:sz w:val="28"/>
          <w:szCs w:val="28"/>
        </w:rPr>
      </w:pPr>
      <w:r w:rsidRPr="00631883">
        <w:rPr>
          <w:rFonts w:ascii="Times New Roman" w:hAnsi="Times New Roman" w:cs="Times New Roman"/>
          <w:color w:val="auto"/>
          <w:sz w:val="28"/>
          <w:szCs w:val="28"/>
        </w:rPr>
        <w:t>Generelt</w:t>
      </w:r>
    </w:p>
    <w:p w:rsidR="00AA74A0" w:rsidRDefault="00AA74A0" w:rsidP="00AA74A0">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Interkommunalt samarbeid kan organiseres på flere måter. </w:t>
      </w:r>
    </w:p>
    <w:p w:rsidR="00AA74A0" w:rsidRDefault="00AA74A0" w:rsidP="00AA74A0">
      <w:pPr>
        <w:pStyle w:val="Ingenmellomrom"/>
        <w:ind w:left="720"/>
        <w:rPr>
          <w:rFonts w:ascii="Times New Roman" w:hAnsi="Times New Roman" w:cs="Times New Roman"/>
          <w:sz w:val="24"/>
          <w:szCs w:val="24"/>
        </w:rPr>
      </w:pPr>
    </w:p>
    <w:p w:rsidR="00AA74A0" w:rsidRDefault="00AA74A0" w:rsidP="00AA74A0">
      <w:pPr>
        <w:pStyle w:val="Ingenmellomrom"/>
        <w:ind w:left="720"/>
        <w:rPr>
          <w:rFonts w:ascii="Times New Roman" w:hAnsi="Times New Roman" w:cs="Times New Roman"/>
          <w:sz w:val="24"/>
          <w:szCs w:val="24"/>
        </w:rPr>
      </w:pPr>
      <w:r>
        <w:rPr>
          <w:rFonts w:ascii="Times New Roman" w:hAnsi="Times New Roman" w:cs="Times New Roman"/>
          <w:sz w:val="24"/>
          <w:szCs w:val="24"/>
        </w:rPr>
        <w:t>Interkommunale selskaper (IKS) er regulert ved egen lov av 29. januar 1999. Kun kommuner eller andre IKSer kan delta i selskapet. Hvis det er andre eiere enn kommuner, vil alternativet være å organisere selskapet etter reglene i aksjeloven.</w:t>
      </w:r>
    </w:p>
    <w:p w:rsidR="00AA74A0" w:rsidRDefault="00AA74A0" w:rsidP="00AA74A0">
      <w:pPr>
        <w:pStyle w:val="Ingenmellomrom"/>
        <w:rPr>
          <w:rFonts w:ascii="Times New Roman" w:hAnsi="Times New Roman" w:cs="Times New Roman"/>
          <w:sz w:val="24"/>
          <w:szCs w:val="24"/>
        </w:rPr>
      </w:pPr>
    </w:p>
    <w:p w:rsidR="00AA74A0" w:rsidRDefault="00AA74A0" w:rsidP="00AA74A0">
      <w:pPr>
        <w:pStyle w:val="Ingenmellomrom"/>
        <w:ind w:left="708"/>
        <w:rPr>
          <w:rFonts w:ascii="Times New Roman" w:hAnsi="Times New Roman" w:cs="Times New Roman"/>
          <w:sz w:val="24"/>
          <w:szCs w:val="24"/>
        </w:rPr>
      </w:pPr>
      <w:r>
        <w:rPr>
          <w:rFonts w:ascii="Times New Roman" w:hAnsi="Times New Roman" w:cs="Times New Roman"/>
          <w:sz w:val="24"/>
          <w:szCs w:val="24"/>
        </w:rPr>
        <w:t>Kommuneloven åpner også for å organisere kommunalt samarbeid etter bestemmelsene om vertskommunesamarbeid eller som interkommunalt samarbeid etter kommunelovens § 27.</w:t>
      </w:r>
    </w:p>
    <w:p w:rsidR="00AA74A0" w:rsidRDefault="00AA74A0" w:rsidP="00AA74A0">
      <w:pPr>
        <w:pStyle w:val="Ingenmellomrom"/>
        <w:ind w:left="720"/>
        <w:rPr>
          <w:rFonts w:ascii="Times New Roman" w:hAnsi="Times New Roman" w:cs="Times New Roman"/>
          <w:sz w:val="24"/>
          <w:szCs w:val="24"/>
        </w:rPr>
      </w:pPr>
    </w:p>
    <w:p w:rsidR="00AA74A0" w:rsidRDefault="00AA74A0" w:rsidP="00AA74A0">
      <w:pPr>
        <w:pStyle w:val="Ingenmellomrom"/>
        <w:ind w:left="720"/>
        <w:rPr>
          <w:rFonts w:ascii="Times New Roman" w:hAnsi="Times New Roman" w:cs="Times New Roman"/>
          <w:sz w:val="24"/>
          <w:szCs w:val="24"/>
        </w:rPr>
      </w:pPr>
      <w:r>
        <w:rPr>
          <w:rFonts w:ascii="Times New Roman" w:hAnsi="Times New Roman" w:cs="Times New Roman"/>
          <w:sz w:val="24"/>
          <w:szCs w:val="24"/>
        </w:rPr>
        <w:t>Endringer i IKS-loven er under behandling i departementet etter at forslag til endringer har vært ute til høring. Dette notatet baserer seg på gjeldende lovbestemmelser. Notatet er ment å være en veileder til bruk ved vurdering og etablering av IKS. Notatet må kun oppfattes som en sjekkliste til hjelp i arbeidet. KS Bedrift kan bistå med nærmere veiledning og bistand i konkrete saker.</w:t>
      </w:r>
    </w:p>
    <w:p w:rsidR="00AA74A0" w:rsidRDefault="00AA74A0" w:rsidP="00AA74A0">
      <w:pPr>
        <w:pStyle w:val="Ingenmellomrom"/>
        <w:rPr>
          <w:rFonts w:ascii="Times New Roman" w:hAnsi="Times New Roman" w:cs="Times New Roman"/>
          <w:sz w:val="24"/>
          <w:szCs w:val="24"/>
        </w:rPr>
      </w:pPr>
    </w:p>
    <w:p w:rsidR="00AA74A0" w:rsidRPr="00864061" w:rsidRDefault="00AA74A0" w:rsidP="00AA74A0">
      <w:pPr>
        <w:pStyle w:val="Overskrift2"/>
        <w:numPr>
          <w:ilvl w:val="0"/>
          <w:numId w:val="2"/>
        </w:numPr>
        <w:rPr>
          <w:rFonts w:ascii="Times New Roman" w:hAnsi="Times New Roman" w:cs="Times New Roman"/>
          <w:color w:val="auto"/>
          <w:sz w:val="28"/>
          <w:szCs w:val="28"/>
        </w:rPr>
      </w:pPr>
      <w:r w:rsidRPr="00864061">
        <w:rPr>
          <w:rFonts w:ascii="Times New Roman" w:hAnsi="Times New Roman" w:cs="Times New Roman"/>
          <w:color w:val="auto"/>
          <w:sz w:val="28"/>
          <w:szCs w:val="28"/>
        </w:rPr>
        <w:t>Forhold for utredning</w:t>
      </w:r>
    </w:p>
    <w:p w:rsidR="00AA74A0" w:rsidRDefault="00AA74A0" w:rsidP="00AA74A0">
      <w:pPr>
        <w:pStyle w:val="Ingenmellomrom"/>
        <w:ind w:left="720"/>
        <w:rPr>
          <w:rFonts w:ascii="Times New Roman" w:hAnsi="Times New Roman" w:cs="Times New Roman"/>
          <w:sz w:val="24"/>
          <w:szCs w:val="24"/>
        </w:rPr>
      </w:pPr>
      <w:r>
        <w:rPr>
          <w:rFonts w:ascii="Times New Roman" w:hAnsi="Times New Roman" w:cs="Times New Roman"/>
          <w:sz w:val="24"/>
          <w:szCs w:val="24"/>
        </w:rPr>
        <w:t>Det vil ofte være nyttig for å skape en felles forståelse i de berørte kommunene at det først gjennomføres et utredningsarbeid hvor følgende punkter bør inngå:</w:t>
      </w:r>
    </w:p>
    <w:p w:rsidR="00AA74A0" w:rsidRDefault="00AA74A0" w:rsidP="00AA74A0">
      <w:pPr>
        <w:pStyle w:val="Ingenmellomrom"/>
        <w:ind w:left="720"/>
        <w:rPr>
          <w:rFonts w:ascii="Times New Roman" w:hAnsi="Times New Roman" w:cs="Times New Roman"/>
          <w:sz w:val="24"/>
          <w:szCs w:val="24"/>
        </w:rPr>
      </w:pPr>
    </w:p>
    <w:p w:rsidR="00AA74A0" w:rsidRDefault="00AA74A0" w:rsidP="00AA74A0">
      <w:pPr>
        <w:pStyle w:val="Ingenmellomrom"/>
        <w:numPr>
          <w:ilvl w:val="0"/>
          <w:numId w:val="1"/>
        </w:numPr>
        <w:rPr>
          <w:rFonts w:ascii="Times New Roman" w:hAnsi="Times New Roman" w:cs="Times New Roman"/>
          <w:sz w:val="24"/>
          <w:szCs w:val="24"/>
        </w:rPr>
      </w:pPr>
      <w:r>
        <w:rPr>
          <w:rFonts w:ascii="Times New Roman" w:hAnsi="Times New Roman" w:cs="Times New Roman"/>
          <w:sz w:val="24"/>
          <w:szCs w:val="24"/>
        </w:rPr>
        <w:t>Mandat for arbeidet</w:t>
      </w:r>
    </w:p>
    <w:p w:rsidR="00AA74A0" w:rsidRDefault="00AA74A0" w:rsidP="00AA74A0">
      <w:pPr>
        <w:pStyle w:val="Ingenmellomrom"/>
        <w:numPr>
          <w:ilvl w:val="0"/>
          <w:numId w:val="1"/>
        </w:numPr>
        <w:rPr>
          <w:rFonts w:ascii="Times New Roman" w:hAnsi="Times New Roman" w:cs="Times New Roman"/>
          <w:sz w:val="24"/>
          <w:szCs w:val="24"/>
        </w:rPr>
      </w:pPr>
      <w:r>
        <w:rPr>
          <w:rFonts w:ascii="Times New Roman" w:hAnsi="Times New Roman" w:cs="Times New Roman"/>
          <w:sz w:val="24"/>
          <w:szCs w:val="24"/>
        </w:rPr>
        <w:t>Kort beskrivelse av dagens ordninger (organisering, økonomi, personell m.v.)</w:t>
      </w:r>
    </w:p>
    <w:p w:rsidR="00AA74A0" w:rsidRDefault="00AA74A0" w:rsidP="00AA74A0">
      <w:pPr>
        <w:pStyle w:val="Ingenmellomrom"/>
        <w:numPr>
          <w:ilvl w:val="0"/>
          <w:numId w:val="1"/>
        </w:numPr>
        <w:rPr>
          <w:rFonts w:ascii="Times New Roman" w:hAnsi="Times New Roman" w:cs="Times New Roman"/>
          <w:sz w:val="24"/>
          <w:szCs w:val="24"/>
        </w:rPr>
      </w:pPr>
      <w:r>
        <w:rPr>
          <w:rFonts w:ascii="Times New Roman" w:hAnsi="Times New Roman" w:cs="Times New Roman"/>
          <w:sz w:val="24"/>
          <w:szCs w:val="24"/>
        </w:rPr>
        <w:t>Krav og målsettinger til det nye selskapet</w:t>
      </w:r>
    </w:p>
    <w:p w:rsidR="00AA74A0" w:rsidRDefault="00AA74A0" w:rsidP="00AA74A0">
      <w:pPr>
        <w:pStyle w:val="Ingenmellomrom"/>
        <w:numPr>
          <w:ilvl w:val="0"/>
          <w:numId w:val="1"/>
        </w:numPr>
        <w:rPr>
          <w:rFonts w:ascii="Times New Roman" w:hAnsi="Times New Roman" w:cs="Times New Roman"/>
          <w:sz w:val="24"/>
          <w:szCs w:val="24"/>
        </w:rPr>
      </w:pPr>
      <w:r>
        <w:rPr>
          <w:rFonts w:ascii="Times New Roman" w:hAnsi="Times New Roman" w:cs="Times New Roman"/>
          <w:sz w:val="24"/>
          <w:szCs w:val="24"/>
        </w:rPr>
        <w:t>Hovedoppgaver for det nye selskapet</w:t>
      </w:r>
    </w:p>
    <w:p w:rsidR="00AA74A0" w:rsidRDefault="00AA74A0" w:rsidP="00AA74A0">
      <w:pPr>
        <w:pStyle w:val="Ingenmellomrom"/>
        <w:numPr>
          <w:ilvl w:val="0"/>
          <w:numId w:val="1"/>
        </w:numPr>
        <w:rPr>
          <w:rFonts w:ascii="Times New Roman" w:hAnsi="Times New Roman" w:cs="Times New Roman"/>
          <w:sz w:val="24"/>
          <w:szCs w:val="24"/>
        </w:rPr>
      </w:pPr>
      <w:r>
        <w:rPr>
          <w:rFonts w:ascii="Times New Roman" w:hAnsi="Times New Roman" w:cs="Times New Roman"/>
          <w:sz w:val="24"/>
          <w:szCs w:val="24"/>
        </w:rPr>
        <w:t>Vurdering av fordeler og ulemper ved valgt organisasjonsmodell</w:t>
      </w:r>
    </w:p>
    <w:p w:rsidR="00AA74A0" w:rsidRDefault="00AA74A0" w:rsidP="00AA74A0">
      <w:pPr>
        <w:pStyle w:val="Ingenmellomrom"/>
        <w:numPr>
          <w:ilvl w:val="0"/>
          <w:numId w:val="1"/>
        </w:numPr>
        <w:rPr>
          <w:rFonts w:ascii="Times New Roman" w:hAnsi="Times New Roman" w:cs="Times New Roman"/>
          <w:sz w:val="24"/>
          <w:szCs w:val="24"/>
        </w:rPr>
      </w:pPr>
      <w:r>
        <w:rPr>
          <w:rFonts w:ascii="Times New Roman" w:hAnsi="Times New Roman" w:cs="Times New Roman"/>
          <w:sz w:val="24"/>
          <w:szCs w:val="24"/>
        </w:rPr>
        <w:t>Generelt om organisering og eierstyring</w:t>
      </w:r>
    </w:p>
    <w:p w:rsidR="00AA74A0" w:rsidRDefault="00AA74A0" w:rsidP="00AA74A0">
      <w:pPr>
        <w:pStyle w:val="Ingenmellomrom"/>
        <w:numPr>
          <w:ilvl w:val="0"/>
          <w:numId w:val="1"/>
        </w:numPr>
        <w:rPr>
          <w:rFonts w:ascii="Times New Roman" w:hAnsi="Times New Roman" w:cs="Times New Roman"/>
          <w:sz w:val="24"/>
          <w:szCs w:val="24"/>
        </w:rPr>
      </w:pPr>
      <w:r>
        <w:rPr>
          <w:rFonts w:ascii="Times New Roman" w:hAnsi="Times New Roman" w:cs="Times New Roman"/>
          <w:sz w:val="24"/>
          <w:szCs w:val="24"/>
        </w:rPr>
        <w:t>Forholdet til reglene for offentlige anskaffelser</w:t>
      </w:r>
    </w:p>
    <w:p w:rsidR="00AA74A0" w:rsidRPr="00864061" w:rsidRDefault="00AA74A0" w:rsidP="00AA74A0">
      <w:pPr>
        <w:pStyle w:val="Ingenmellomrom"/>
        <w:numPr>
          <w:ilvl w:val="0"/>
          <w:numId w:val="1"/>
        </w:numPr>
        <w:rPr>
          <w:rFonts w:ascii="Times New Roman" w:hAnsi="Times New Roman" w:cs="Times New Roman"/>
          <w:sz w:val="24"/>
          <w:szCs w:val="24"/>
        </w:rPr>
      </w:pPr>
      <w:r>
        <w:rPr>
          <w:rFonts w:ascii="Times New Roman" w:hAnsi="Times New Roman" w:cs="Times New Roman"/>
          <w:sz w:val="24"/>
          <w:szCs w:val="24"/>
        </w:rPr>
        <w:t>Forhold knyttet til ansatte og fagforeninger</w:t>
      </w:r>
      <w:r w:rsidRPr="00864061">
        <w:rPr>
          <w:rFonts w:ascii="Times New Roman" w:hAnsi="Times New Roman" w:cs="Times New Roman"/>
          <w:sz w:val="24"/>
          <w:szCs w:val="24"/>
        </w:rPr>
        <w:t xml:space="preserve"> </w:t>
      </w:r>
      <w:r>
        <w:rPr>
          <w:rFonts w:ascii="Times New Roman" w:hAnsi="Times New Roman" w:cs="Times New Roman"/>
          <w:sz w:val="24"/>
          <w:szCs w:val="24"/>
        </w:rPr>
        <w:t>samt plan for informasjon til og involvering av ansatte</w:t>
      </w:r>
    </w:p>
    <w:p w:rsidR="00AA74A0" w:rsidRDefault="00AA74A0" w:rsidP="00AA74A0">
      <w:pPr>
        <w:pStyle w:val="Ingenmellomrom"/>
        <w:numPr>
          <w:ilvl w:val="0"/>
          <w:numId w:val="1"/>
        </w:numPr>
        <w:rPr>
          <w:rFonts w:ascii="Times New Roman" w:hAnsi="Times New Roman" w:cs="Times New Roman"/>
          <w:sz w:val="24"/>
          <w:szCs w:val="24"/>
        </w:rPr>
      </w:pPr>
      <w:r>
        <w:rPr>
          <w:rFonts w:ascii="Times New Roman" w:hAnsi="Times New Roman" w:cs="Times New Roman"/>
          <w:sz w:val="24"/>
          <w:szCs w:val="24"/>
        </w:rPr>
        <w:t xml:space="preserve">Offentlige reguleringer og kontakt med eventuelle tilsyn </w:t>
      </w:r>
    </w:p>
    <w:p w:rsidR="00AA74A0" w:rsidRDefault="00AA74A0" w:rsidP="00AA74A0">
      <w:pPr>
        <w:pStyle w:val="Ingenmellomrom"/>
        <w:numPr>
          <w:ilvl w:val="0"/>
          <w:numId w:val="1"/>
        </w:numPr>
        <w:rPr>
          <w:rFonts w:ascii="Times New Roman" w:hAnsi="Times New Roman" w:cs="Times New Roman"/>
          <w:sz w:val="24"/>
          <w:szCs w:val="24"/>
        </w:rPr>
      </w:pPr>
      <w:r>
        <w:rPr>
          <w:rFonts w:ascii="Times New Roman" w:hAnsi="Times New Roman" w:cs="Times New Roman"/>
          <w:sz w:val="24"/>
          <w:szCs w:val="24"/>
        </w:rPr>
        <w:t>Økonomiberegninger og behov for investeringer i det nye selskapet</w:t>
      </w:r>
    </w:p>
    <w:p w:rsidR="00AA74A0" w:rsidRDefault="00AA74A0" w:rsidP="00AA74A0">
      <w:pPr>
        <w:pStyle w:val="Ingenmellomrom"/>
        <w:rPr>
          <w:rFonts w:ascii="Times New Roman" w:hAnsi="Times New Roman" w:cs="Times New Roman"/>
          <w:sz w:val="24"/>
          <w:szCs w:val="24"/>
        </w:rPr>
      </w:pPr>
    </w:p>
    <w:p w:rsidR="00AA74A0" w:rsidRDefault="00AA74A0" w:rsidP="00AA74A0">
      <w:pPr>
        <w:pStyle w:val="Ingenmellomrom"/>
        <w:ind w:left="708"/>
        <w:rPr>
          <w:rFonts w:ascii="Times New Roman" w:hAnsi="Times New Roman" w:cs="Times New Roman"/>
          <w:sz w:val="24"/>
          <w:szCs w:val="24"/>
        </w:rPr>
      </w:pPr>
      <w:r>
        <w:rPr>
          <w:rFonts w:ascii="Times New Roman" w:hAnsi="Times New Roman" w:cs="Times New Roman"/>
          <w:sz w:val="24"/>
          <w:szCs w:val="24"/>
        </w:rPr>
        <w:lastRenderedPageBreak/>
        <w:t xml:space="preserve">Mange velger å etablere et interimsstyre eller en egen prosjektgruppe til å gjennomføre dette arbeidet, og som også får ansvaret for gjennomføring av nødvendige formaliteter i forbindelse med etableringen av selskapet. Det bør i denne forbindelse også utarbeides et eget budsjett for dette arbeidet. </w:t>
      </w:r>
    </w:p>
    <w:p w:rsidR="00AA74A0" w:rsidRDefault="00AA74A0" w:rsidP="00AA74A0">
      <w:pPr>
        <w:pStyle w:val="Ingenmellomrom"/>
        <w:ind w:left="708"/>
        <w:rPr>
          <w:rFonts w:ascii="Times New Roman" w:hAnsi="Times New Roman" w:cs="Times New Roman"/>
          <w:sz w:val="24"/>
          <w:szCs w:val="24"/>
        </w:rPr>
      </w:pPr>
    </w:p>
    <w:p w:rsidR="00AA74A0" w:rsidRDefault="00AA74A0" w:rsidP="00AA74A0">
      <w:pPr>
        <w:pStyle w:val="Ingenmellomrom"/>
        <w:ind w:left="708"/>
        <w:rPr>
          <w:rFonts w:ascii="Times New Roman" w:hAnsi="Times New Roman" w:cs="Times New Roman"/>
          <w:sz w:val="24"/>
          <w:szCs w:val="24"/>
        </w:rPr>
      </w:pPr>
      <w:r>
        <w:rPr>
          <w:rFonts w:ascii="Times New Roman" w:hAnsi="Times New Roman" w:cs="Times New Roman"/>
          <w:sz w:val="24"/>
          <w:szCs w:val="24"/>
        </w:rPr>
        <w:t>Mandat og budsjett for utredningsarbeidet må behandles i samtlige berørte kommuner.</w:t>
      </w:r>
    </w:p>
    <w:p w:rsidR="00AA74A0" w:rsidRDefault="00AA74A0" w:rsidP="00AA74A0">
      <w:pPr>
        <w:pStyle w:val="Ingenmellomrom"/>
        <w:ind w:left="720"/>
        <w:rPr>
          <w:rFonts w:ascii="Times New Roman" w:hAnsi="Times New Roman" w:cs="Times New Roman"/>
          <w:sz w:val="24"/>
          <w:szCs w:val="24"/>
        </w:rPr>
      </w:pPr>
    </w:p>
    <w:p w:rsidR="00AA74A0" w:rsidRPr="0091596F" w:rsidRDefault="00AA74A0" w:rsidP="00AA74A0">
      <w:pPr>
        <w:pStyle w:val="Overskrift2"/>
        <w:numPr>
          <w:ilvl w:val="0"/>
          <w:numId w:val="2"/>
        </w:numPr>
        <w:rPr>
          <w:color w:val="auto"/>
          <w:sz w:val="28"/>
          <w:szCs w:val="28"/>
        </w:rPr>
      </w:pPr>
      <w:r w:rsidRPr="0091596F">
        <w:rPr>
          <w:color w:val="auto"/>
          <w:sz w:val="28"/>
          <w:szCs w:val="28"/>
        </w:rPr>
        <w:t>Nødvendige vedtak ved etableringen</w:t>
      </w:r>
    </w:p>
    <w:p w:rsidR="00AA74A0" w:rsidRDefault="00AA74A0" w:rsidP="00AA74A0">
      <w:pPr>
        <w:pStyle w:val="Ingenmellomrom"/>
        <w:ind w:left="708"/>
        <w:rPr>
          <w:rFonts w:ascii="Times New Roman" w:hAnsi="Times New Roman" w:cs="Times New Roman"/>
          <w:sz w:val="24"/>
          <w:szCs w:val="24"/>
        </w:rPr>
      </w:pPr>
      <w:r>
        <w:rPr>
          <w:rFonts w:ascii="Times New Roman" w:hAnsi="Times New Roman" w:cs="Times New Roman"/>
          <w:sz w:val="24"/>
          <w:szCs w:val="24"/>
        </w:rPr>
        <w:t>Etableringen av et IKS krever en rekke formelle vedtak med bakgrunn i lovens bestemmelser:</w:t>
      </w:r>
    </w:p>
    <w:p w:rsidR="00AA74A0" w:rsidRPr="00E1645C" w:rsidRDefault="00AA74A0" w:rsidP="00AA74A0">
      <w:pPr>
        <w:pStyle w:val="Overskrift3"/>
        <w:numPr>
          <w:ilvl w:val="1"/>
          <w:numId w:val="2"/>
        </w:numPr>
        <w:rPr>
          <w:rFonts w:ascii="Times New Roman" w:hAnsi="Times New Roman" w:cs="Times New Roman"/>
          <w:color w:val="auto"/>
          <w:sz w:val="24"/>
          <w:szCs w:val="24"/>
        </w:rPr>
      </w:pPr>
      <w:r>
        <w:rPr>
          <w:rFonts w:ascii="Times New Roman" w:hAnsi="Times New Roman" w:cs="Times New Roman"/>
          <w:color w:val="auto"/>
          <w:sz w:val="24"/>
          <w:szCs w:val="24"/>
        </w:rPr>
        <w:t>Selskaps- og eieravtale</w:t>
      </w:r>
    </w:p>
    <w:p w:rsidR="00AA74A0" w:rsidRDefault="00AA74A0" w:rsidP="00AA74A0">
      <w:pPr>
        <w:pStyle w:val="Ingenmellomrom"/>
        <w:ind w:left="720"/>
        <w:rPr>
          <w:rFonts w:ascii="Times New Roman" w:hAnsi="Times New Roman" w:cs="Times New Roman"/>
          <w:sz w:val="24"/>
          <w:szCs w:val="24"/>
        </w:rPr>
      </w:pPr>
      <w:r>
        <w:rPr>
          <w:rFonts w:ascii="Times New Roman" w:hAnsi="Times New Roman" w:cs="Times New Roman"/>
          <w:sz w:val="24"/>
          <w:szCs w:val="24"/>
        </w:rPr>
        <w:t>Det må utformes en selskapsavtale som må vedtas av samtlige eierkommune. Lovens § 4 regulerer de forhold som må inntas i selskapsavtalen. Ut over dette kan det være forhold som eierkommunene ønsker å regulere i selskapsavtalen.</w:t>
      </w:r>
    </w:p>
    <w:p w:rsidR="00AA74A0" w:rsidRDefault="00AA74A0" w:rsidP="00AA74A0">
      <w:pPr>
        <w:pStyle w:val="Ingenmellomrom"/>
        <w:ind w:left="720"/>
        <w:rPr>
          <w:rFonts w:ascii="Times New Roman" w:hAnsi="Times New Roman" w:cs="Times New Roman"/>
          <w:sz w:val="24"/>
          <w:szCs w:val="24"/>
        </w:rPr>
      </w:pPr>
    </w:p>
    <w:p w:rsidR="00AA74A0" w:rsidRDefault="00AA74A0" w:rsidP="00AA74A0">
      <w:pPr>
        <w:pStyle w:val="Ingenmellomrom"/>
        <w:ind w:left="708"/>
        <w:rPr>
          <w:rFonts w:ascii="Times New Roman" w:hAnsi="Times New Roman" w:cs="Times New Roman"/>
          <w:sz w:val="24"/>
          <w:szCs w:val="24"/>
        </w:rPr>
      </w:pPr>
      <w:r>
        <w:rPr>
          <w:rFonts w:ascii="Times New Roman" w:hAnsi="Times New Roman" w:cs="Times New Roman"/>
          <w:sz w:val="24"/>
          <w:szCs w:val="24"/>
        </w:rPr>
        <w:t xml:space="preserve">I noen IKSer utarbeides det i tillegg en eieravtale som nærmere regulerer forholdet mellom eierne og gir grunnlaget for eierstyringen av selskapet. Et IKS er ikke pliktig til å etablere en eieravtale. Bakgrunnen for at noen velger en struktur med både selskaps- og eieravtale er at en eieravtale er enklere å endre. En endring i en selskapsavtale krever behandling i samtlige eierkommuner, mens det kan fastlegges at endringer i eieravtalen kan besluttes i selskapets representantskap. </w:t>
      </w:r>
    </w:p>
    <w:p w:rsidR="00AA74A0" w:rsidRDefault="00AA74A0" w:rsidP="00AA74A0">
      <w:pPr>
        <w:pStyle w:val="Overskrift3"/>
        <w:numPr>
          <w:ilvl w:val="1"/>
          <w:numId w:val="2"/>
        </w:numPr>
        <w:rPr>
          <w:rFonts w:ascii="Times New Roman" w:hAnsi="Times New Roman" w:cs="Times New Roman"/>
          <w:color w:val="auto"/>
          <w:sz w:val="24"/>
          <w:szCs w:val="24"/>
        </w:rPr>
      </w:pPr>
      <w:r>
        <w:rPr>
          <w:rFonts w:ascii="Times New Roman" w:hAnsi="Times New Roman" w:cs="Times New Roman"/>
          <w:color w:val="auto"/>
          <w:sz w:val="24"/>
          <w:szCs w:val="24"/>
        </w:rPr>
        <w:t>Kommunenes eierandeler</w:t>
      </w:r>
    </w:p>
    <w:p w:rsidR="00AA74A0" w:rsidRPr="00CC5D5A" w:rsidRDefault="00AA74A0" w:rsidP="00AA74A0">
      <w:pPr>
        <w:ind w:left="708"/>
        <w:rPr>
          <w:rFonts w:ascii="Times New Roman" w:hAnsi="Times New Roman" w:cs="Times New Roman"/>
          <w:sz w:val="24"/>
          <w:szCs w:val="24"/>
        </w:rPr>
      </w:pPr>
      <w:r>
        <w:rPr>
          <w:rFonts w:ascii="Times New Roman" w:hAnsi="Times New Roman" w:cs="Times New Roman"/>
          <w:sz w:val="24"/>
          <w:szCs w:val="24"/>
        </w:rPr>
        <w:t>Selskapsavtalen skal regulere eierkommunenes eierandeler.</w:t>
      </w:r>
    </w:p>
    <w:p w:rsidR="00AA74A0" w:rsidRPr="006C19FD" w:rsidRDefault="00AA74A0" w:rsidP="00AA74A0">
      <w:pPr>
        <w:pStyle w:val="Overskrift3"/>
        <w:ind w:firstLine="708"/>
        <w:rPr>
          <w:rFonts w:ascii="Times New Roman" w:hAnsi="Times New Roman" w:cs="Times New Roman"/>
          <w:color w:val="auto"/>
          <w:sz w:val="24"/>
          <w:szCs w:val="24"/>
        </w:rPr>
      </w:pPr>
      <w:r>
        <w:rPr>
          <w:rFonts w:ascii="Times New Roman" w:hAnsi="Times New Roman" w:cs="Times New Roman"/>
          <w:color w:val="auto"/>
          <w:sz w:val="24"/>
          <w:szCs w:val="24"/>
        </w:rPr>
        <w:t>3.3 Selskapets styrende organer</w:t>
      </w:r>
    </w:p>
    <w:p w:rsidR="00AA74A0" w:rsidRDefault="00AA74A0" w:rsidP="00AA74A0">
      <w:pPr>
        <w:pStyle w:val="Ingenmellomrom"/>
        <w:ind w:left="708"/>
        <w:rPr>
          <w:rFonts w:ascii="Times New Roman" w:hAnsi="Times New Roman" w:cs="Times New Roman"/>
          <w:sz w:val="24"/>
          <w:szCs w:val="24"/>
        </w:rPr>
      </w:pPr>
      <w:r>
        <w:rPr>
          <w:rFonts w:ascii="Times New Roman" w:hAnsi="Times New Roman" w:cs="Times New Roman"/>
          <w:sz w:val="24"/>
          <w:szCs w:val="24"/>
        </w:rPr>
        <w:t>IKS-selskapers øverste myndighet utøves av representantskapet. Den enkelte eierkommune oppnevner selv sine representanter til representantskapet, jf. lovens § 6.</w:t>
      </w:r>
    </w:p>
    <w:p w:rsidR="00AA74A0" w:rsidRDefault="00AA74A0" w:rsidP="00AA74A0">
      <w:pPr>
        <w:pStyle w:val="Ingenmellomrom"/>
        <w:ind w:left="708"/>
        <w:rPr>
          <w:rFonts w:ascii="Times New Roman" w:hAnsi="Times New Roman" w:cs="Times New Roman"/>
          <w:sz w:val="24"/>
          <w:szCs w:val="24"/>
        </w:rPr>
      </w:pPr>
    </w:p>
    <w:p w:rsidR="00AA74A0" w:rsidRDefault="00AA74A0" w:rsidP="00AA74A0">
      <w:pPr>
        <w:pStyle w:val="Ingenmellomrom"/>
        <w:ind w:left="708"/>
        <w:rPr>
          <w:rFonts w:ascii="Times New Roman" w:hAnsi="Times New Roman" w:cs="Times New Roman"/>
          <w:sz w:val="24"/>
          <w:szCs w:val="24"/>
        </w:rPr>
      </w:pPr>
      <w:r>
        <w:rPr>
          <w:rFonts w:ascii="Times New Roman" w:hAnsi="Times New Roman" w:cs="Times New Roman"/>
          <w:sz w:val="24"/>
          <w:szCs w:val="24"/>
        </w:rPr>
        <w:t>Selskapet skal i tillegg ha et styre som skal ha ansvaret for forvaltningen av selskapet. Det er representantskapet som velger styrets medlemmer, styrets leder og nestleder, jf. lovens § 10.</w:t>
      </w:r>
    </w:p>
    <w:p w:rsidR="00AA74A0" w:rsidRDefault="00AA74A0" w:rsidP="00AA74A0">
      <w:pPr>
        <w:pStyle w:val="Ingenmellomrom"/>
        <w:ind w:left="708"/>
        <w:rPr>
          <w:rFonts w:ascii="Times New Roman" w:hAnsi="Times New Roman" w:cs="Times New Roman"/>
          <w:sz w:val="24"/>
          <w:szCs w:val="24"/>
        </w:rPr>
      </w:pPr>
    </w:p>
    <w:p w:rsidR="00AA74A0" w:rsidRDefault="00AA74A0" w:rsidP="00AA74A0">
      <w:pPr>
        <w:pStyle w:val="Ingenmellomrom"/>
        <w:ind w:left="708"/>
        <w:rPr>
          <w:rFonts w:ascii="Times New Roman" w:hAnsi="Times New Roman" w:cs="Times New Roman"/>
          <w:sz w:val="24"/>
          <w:szCs w:val="24"/>
        </w:rPr>
      </w:pPr>
      <w:r>
        <w:rPr>
          <w:rFonts w:ascii="Times New Roman" w:hAnsi="Times New Roman" w:cs="Times New Roman"/>
          <w:sz w:val="24"/>
          <w:szCs w:val="24"/>
        </w:rPr>
        <w:t>Ansattes rett til representasjon i styret er regulert i Forskrift om ansattes rett til representasjon i styrer for interkommunale selskaper (FOR-2014-06-20-852). En rekke mindre IKSer har tatt inn bestemmelser i selskapsavtalen om ansattes representasjon i styret også i de tilfelle at selskapet har for få ansatte til at denne forskriften kommer til anvendelse.</w:t>
      </w:r>
    </w:p>
    <w:p w:rsidR="00AA74A0" w:rsidRDefault="00AA74A0" w:rsidP="00AA74A0">
      <w:pPr>
        <w:pStyle w:val="Overskrift3"/>
        <w:numPr>
          <w:ilvl w:val="1"/>
          <w:numId w:val="2"/>
        </w:numPr>
        <w:rPr>
          <w:rFonts w:ascii="Times New Roman" w:hAnsi="Times New Roman" w:cs="Times New Roman"/>
          <w:color w:val="auto"/>
          <w:sz w:val="24"/>
          <w:szCs w:val="24"/>
        </w:rPr>
      </w:pPr>
      <w:r>
        <w:rPr>
          <w:rFonts w:ascii="Times New Roman" w:hAnsi="Times New Roman" w:cs="Times New Roman"/>
          <w:color w:val="auto"/>
          <w:sz w:val="24"/>
          <w:szCs w:val="24"/>
        </w:rPr>
        <w:t>Øvrige forhold som tilligger representantskapet</w:t>
      </w:r>
    </w:p>
    <w:p w:rsidR="00AA74A0" w:rsidRDefault="00AA74A0" w:rsidP="00AA74A0">
      <w:pPr>
        <w:ind w:left="708"/>
        <w:rPr>
          <w:rFonts w:ascii="Times New Roman" w:hAnsi="Times New Roman" w:cs="Times New Roman"/>
          <w:sz w:val="24"/>
          <w:szCs w:val="24"/>
        </w:rPr>
      </w:pPr>
      <w:r>
        <w:rPr>
          <w:rFonts w:ascii="Times New Roman" w:hAnsi="Times New Roman" w:cs="Times New Roman"/>
          <w:sz w:val="24"/>
          <w:szCs w:val="24"/>
        </w:rPr>
        <w:t xml:space="preserve">IKS-selskaper har regnskapsplikt etter regnskapsloven og bokføringsplikt etter bokføringsloven. Årsbudsjett og økonomiplan skal vedtas av representantskapet, jf. lovens §§ 18 og 20. Likeledes skal selskapets regnskap og årsberetning fastsettes av representantskapet, jf. lovens § 27. </w:t>
      </w:r>
    </w:p>
    <w:p w:rsidR="00AA74A0" w:rsidRDefault="00AA74A0" w:rsidP="00AA74A0">
      <w:pPr>
        <w:ind w:left="708"/>
        <w:rPr>
          <w:rFonts w:ascii="Times New Roman" w:hAnsi="Times New Roman" w:cs="Times New Roman"/>
          <w:sz w:val="24"/>
          <w:szCs w:val="24"/>
        </w:rPr>
      </w:pPr>
      <w:r>
        <w:rPr>
          <w:rFonts w:ascii="Times New Roman" w:hAnsi="Times New Roman" w:cs="Times New Roman"/>
          <w:sz w:val="24"/>
          <w:szCs w:val="24"/>
        </w:rPr>
        <w:t>Selskapet skal ha revisor som velges av representantskapet, jf. lovens § 28.</w:t>
      </w:r>
    </w:p>
    <w:p w:rsidR="00AA74A0" w:rsidRDefault="00AA74A0" w:rsidP="00AA74A0">
      <w:pPr>
        <w:ind w:left="708"/>
        <w:rPr>
          <w:rFonts w:ascii="Times New Roman" w:hAnsi="Times New Roman" w:cs="Times New Roman"/>
          <w:sz w:val="24"/>
          <w:szCs w:val="24"/>
        </w:rPr>
      </w:pPr>
      <w:r>
        <w:rPr>
          <w:rFonts w:ascii="Times New Roman" w:hAnsi="Times New Roman" w:cs="Times New Roman"/>
          <w:sz w:val="24"/>
          <w:szCs w:val="24"/>
        </w:rPr>
        <w:lastRenderedPageBreak/>
        <w:t>IKS-selskaper kan bare ta opp lån hvis dette er fastsatt i selskapsavtalen. Det vil da normalt være representantskapet som godkjenner et låneopptak etter innstilling fra styret.</w:t>
      </w:r>
    </w:p>
    <w:p w:rsidR="00AA74A0" w:rsidRDefault="00AA74A0" w:rsidP="00AA74A0">
      <w:pPr>
        <w:ind w:left="708"/>
        <w:rPr>
          <w:rFonts w:ascii="Times New Roman" w:hAnsi="Times New Roman" w:cs="Times New Roman"/>
          <w:sz w:val="24"/>
          <w:szCs w:val="24"/>
        </w:rPr>
      </w:pPr>
      <w:r>
        <w:rPr>
          <w:rFonts w:ascii="Times New Roman" w:hAnsi="Times New Roman" w:cs="Times New Roman"/>
          <w:sz w:val="24"/>
          <w:szCs w:val="24"/>
        </w:rPr>
        <w:t>Hvis selskapsavtalen har bestemmelser om valgkomite, oppnevnes denne normalt av representantskapet.</w:t>
      </w:r>
    </w:p>
    <w:p w:rsidR="00AA74A0" w:rsidRPr="0073248D" w:rsidRDefault="00AA74A0" w:rsidP="00AA74A0">
      <w:pPr>
        <w:pStyle w:val="Overskrift3"/>
        <w:ind w:firstLine="708"/>
        <w:rPr>
          <w:rFonts w:ascii="Times New Roman" w:hAnsi="Times New Roman" w:cs="Times New Roman"/>
          <w:color w:val="auto"/>
          <w:sz w:val="24"/>
          <w:szCs w:val="24"/>
        </w:rPr>
      </w:pPr>
      <w:r>
        <w:rPr>
          <w:rFonts w:ascii="Times New Roman" w:hAnsi="Times New Roman" w:cs="Times New Roman"/>
          <w:color w:val="auto"/>
          <w:sz w:val="24"/>
          <w:szCs w:val="24"/>
        </w:rPr>
        <w:t>3.4 Konstituerende møte / registrering i Foretaksregisteret</w:t>
      </w:r>
    </w:p>
    <w:p w:rsidR="00AA74A0" w:rsidRPr="0073248D" w:rsidRDefault="00AA74A0" w:rsidP="00AA74A0">
      <w:pPr>
        <w:pStyle w:val="Ingenmellomrom"/>
        <w:ind w:left="705"/>
        <w:rPr>
          <w:rFonts w:ascii="Times New Roman" w:hAnsi="Times New Roman" w:cs="Times New Roman"/>
          <w:sz w:val="24"/>
          <w:szCs w:val="24"/>
        </w:rPr>
      </w:pPr>
      <w:r>
        <w:rPr>
          <w:rFonts w:ascii="Times New Roman" w:hAnsi="Times New Roman" w:cs="Times New Roman"/>
          <w:sz w:val="24"/>
          <w:szCs w:val="24"/>
        </w:rPr>
        <w:t>I det konstituerende møtet i representantskapet må det fattes de vedtak som er nødvendig for å få selskapet registrert i Foretaksregisteret (samordnet registermelding).</w:t>
      </w:r>
    </w:p>
    <w:p w:rsidR="00AA74A0" w:rsidRDefault="00AA74A0" w:rsidP="00AA74A0"/>
    <w:p w:rsidR="00AA74A0" w:rsidRPr="003967FB" w:rsidRDefault="00AA74A0" w:rsidP="00AA74A0">
      <w:pPr>
        <w:pStyle w:val="Overskrift2"/>
        <w:numPr>
          <w:ilvl w:val="0"/>
          <w:numId w:val="2"/>
        </w:numPr>
        <w:rPr>
          <w:rFonts w:ascii="Times New Roman" w:hAnsi="Times New Roman" w:cs="Times New Roman"/>
          <w:color w:val="auto"/>
          <w:sz w:val="28"/>
          <w:szCs w:val="28"/>
        </w:rPr>
      </w:pPr>
      <w:r>
        <w:rPr>
          <w:rFonts w:ascii="Times New Roman" w:hAnsi="Times New Roman" w:cs="Times New Roman"/>
          <w:color w:val="auto"/>
          <w:sz w:val="28"/>
          <w:szCs w:val="28"/>
        </w:rPr>
        <w:t>Ansattes forhold</w:t>
      </w:r>
    </w:p>
    <w:p w:rsidR="00AA74A0" w:rsidRDefault="00AA74A0" w:rsidP="00AA74A0">
      <w:pPr>
        <w:pStyle w:val="Ingenmellomrom"/>
        <w:ind w:left="708"/>
        <w:rPr>
          <w:rFonts w:ascii="Times New Roman" w:hAnsi="Times New Roman" w:cs="Times New Roman"/>
          <w:sz w:val="24"/>
          <w:szCs w:val="24"/>
        </w:rPr>
      </w:pPr>
      <w:r>
        <w:rPr>
          <w:rFonts w:ascii="Times New Roman" w:hAnsi="Times New Roman" w:cs="Times New Roman"/>
          <w:sz w:val="24"/>
          <w:szCs w:val="24"/>
        </w:rPr>
        <w:t>Normalt vil etableringen av et IKS medføre overføring av personell som er ansatt i en eller flere av eierkommunene. De fleste velger å gjennomføre dette etter reglene om virksomhetsoverdragelse i arbeidsmiljølovens kapitel 16 selv om dette i enkelte saker ikke er nødvendig etter lovens bestemmelser. Hvorvidt reglene om virksomhetsoverdragelse må følges, må baseres på en konkret vurdering i den enkelte sak. Det skaper imidlertid klare regler og bedre aksept for gjennomføringen å følge reglene om virksomhetsoverdragelse i alle tilfeller.</w:t>
      </w:r>
    </w:p>
    <w:p w:rsidR="00AA74A0" w:rsidRDefault="00AA74A0" w:rsidP="00AA74A0">
      <w:pPr>
        <w:pStyle w:val="Ingenmellomrom"/>
        <w:ind w:left="708"/>
        <w:rPr>
          <w:rFonts w:ascii="Times New Roman" w:hAnsi="Times New Roman" w:cs="Times New Roman"/>
          <w:sz w:val="24"/>
          <w:szCs w:val="24"/>
        </w:rPr>
      </w:pPr>
    </w:p>
    <w:p w:rsidR="00AA74A0" w:rsidRPr="00116D25" w:rsidRDefault="00AA74A0" w:rsidP="00AA74A0">
      <w:pPr>
        <w:pStyle w:val="Overskrift2"/>
        <w:numPr>
          <w:ilvl w:val="0"/>
          <w:numId w:val="2"/>
        </w:numPr>
        <w:rPr>
          <w:rFonts w:ascii="Times New Roman" w:hAnsi="Times New Roman" w:cs="Times New Roman"/>
          <w:color w:val="auto"/>
          <w:sz w:val="28"/>
          <w:szCs w:val="28"/>
        </w:rPr>
      </w:pPr>
      <w:r>
        <w:rPr>
          <w:rFonts w:ascii="Times New Roman" w:hAnsi="Times New Roman" w:cs="Times New Roman"/>
          <w:color w:val="auto"/>
          <w:sz w:val="28"/>
          <w:szCs w:val="28"/>
        </w:rPr>
        <w:t>Øvrige forhold</w:t>
      </w:r>
    </w:p>
    <w:p w:rsidR="00AA74A0" w:rsidRDefault="00AA74A0" w:rsidP="00AA74A0">
      <w:pPr>
        <w:pStyle w:val="Ingenmellomrom"/>
        <w:ind w:left="720"/>
        <w:rPr>
          <w:rFonts w:ascii="Times New Roman" w:hAnsi="Times New Roman" w:cs="Times New Roman"/>
          <w:sz w:val="24"/>
          <w:szCs w:val="24"/>
        </w:rPr>
      </w:pPr>
      <w:r>
        <w:rPr>
          <w:rFonts w:ascii="Times New Roman" w:hAnsi="Times New Roman" w:cs="Times New Roman"/>
          <w:sz w:val="24"/>
          <w:szCs w:val="24"/>
        </w:rPr>
        <w:t>Det er dessuten flere aktiviteter som må iverksettes av styre og daglig leder snarest etter etablering. Enkelte av disse oppgavene følger av loven, mens andre følger av normal forretningsdrift. Det vil som oftest være fornuftig at det utarbeides en detaljert arbeids- og tidsplan for dette:</w:t>
      </w:r>
    </w:p>
    <w:p w:rsidR="00AA74A0" w:rsidRDefault="00AA74A0" w:rsidP="00AA74A0">
      <w:pPr>
        <w:pStyle w:val="Ingenmellomrom"/>
        <w:ind w:left="708"/>
        <w:rPr>
          <w:rFonts w:ascii="Times New Roman" w:hAnsi="Times New Roman" w:cs="Times New Roman"/>
          <w:sz w:val="24"/>
          <w:szCs w:val="24"/>
        </w:rPr>
      </w:pPr>
    </w:p>
    <w:p w:rsidR="00AA74A0" w:rsidRDefault="00AA74A0" w:rsidP="00AA74A0">
      <w:pPr>
        <w:pStyle w:val="Ingenmellomrom"/>
        <w:numPr>
          <w:ilvl w:val="0"/>
          <w:numId w:val="1"/>
        </w:numPr>
        <w:rPr>
          <w:rFonts w:ascii="Times New Roman" w:hAnsi="Times New Roman" w:cs="Times New Roman"/>
          <w:sz w:val="24"/>
          <w:szCs w:val="24"/>
        </w:rPr>
      </w:pPr>
      <w:r>
        <w:rPr>
          <w:rFonts w:ascii="Times New Roman" w:hAnsi="Times New Roman" w:cs="Times New Roman"/>
          <w:sz w:val="24"/>
          <w:szCs w:val="24"/>
        </w:rPr>
        <w:t>Utarbeide budsjett og årsplan</w:t>
      </w:r>
    </w:p>
    <w:p w:rsidR="00AA74A0" w:rsidRDefault="00AA74A0" w:rsidP="00AA74A0">
      <w:pPr>
        <w:pStyle w:val="Ingenmellomrom"/>
        <w:numPr>
          <w:ilvl w:val="0"/>
          <w:numId w:val="1"/>
        </w:numPr>
        <w:rPr>
          <w:rFonts w:ascii="Times New Roman" w:hAnsi="Times New Roman" w:cs="Times New Roman"/>
          <w:sz w:val="24"/>
          <w:szCs w:val="24"/>
        </w:rPr>
      </w:pPr>
      <w:r>
        <w:rPr>
          <w:rFonts w:ascii="Times New Roman" w:hAnsi="Times New Roman" w:cs="Times New Roman"/>
          <w:sz w:val="24"/>
          <w:szCs w:val="24"/>
        </w:rPr>
        <w:t>Gjennomgang / etablering av IKT-systemer</w:t>
      </w:r>
    </w:p>
    <w:p w:rsidR="00AA74A0" w:rsidRDefault="00AA74A0" w:rsidP="00AA74A0">
      <w:pPr>
        <w:pStyle w:val="Ingenmellomrom"/>
        <w:numPr>
          <w:ilvl w:val="0"/>
          <w:numId w:val="1"/>
        </w:numPr>
        <w:rPr>
          <w:rFonts w:ascii="Times New Roman" w:hAnsi="Times New Roman" w:cs="Times New Roman"/>
          <w:sz w:val="24"/>
          <w:szCs w:val="24"/>
        </w:rPr>
      </w:pPr>
      <w:r>
        <w:rPr>
          <w:rFonts w:ascii="Times New Roman" w:hAnsi="Times New Roman" w:cs="Times New Roman"/>
          <w:sz w:val="24"/>
          <w:szCs w:val="24"/>
        </w:rPr>
        <w:t>Avklare pensjons- og forsikringsforhold for ansatte</w:t>
      </w:r>
    </w:p>
    <w:p w:rsidR="00AA74A0" w:rsidRDefault="00AA74A0" w:rsidP="00AA74A0">
      <w:pPr>
        <w:pStyle w:val="Ingenmellomrom"/>
        <w:numPr>
          <w:ilvl w:val="0"/>
          <w:numId w:val="1"/>
        </w:numPr>
        <w:rPr>
          <w:rFonts w:ascii="Times New Roman" w:hAnsi="Times New Roman" w:cs="Times New Roman"/>
          <w:sz w:val="24"/>
          <w:szCs w:val="24"/>
        </w:rPr>
      </w:pPr>
      <w:r>
        <w:rPr>
          <w:rFonts w:ascii="Times New Roman" w:hAnsi="Times New Roman" w:cs="Times New Roman"/>
          <w:sz w:val="24"/>
          <w:szCs w:val="24"/>
        </w:rPr>
        <w:t>Avklare forsikringsavtaler for selskapets virksomhet</w:t>
      </w:r>
    </w:p>
    <w:p w:rsidR="00AA74A0" w:rsidRPr="0060672C" w:rsidRDefault="00AA74A0" w:rsidP="00AA74A0">
      <w:pPr>
        <w:pStyle w:val="Ingenmellomrom"/>
        <w:numPr>
          <w:ilvl w:val="0"/>
          <w:numId w:val="1"/>
        </w:numPr>
        <w:rPr>
          <w:rFonts w:ascii="Times New Roman" w:hAnsi="Times New Roman" w:cs="Times New Roman"/>
          <w:sz w:val="24"/>
          <w:szCs w:val="24"/>
        </w:rPr>
      </w:pPr>
      <w:r>
        <w:rPr>
          <w:rFonts w:ascii="Times New Roman" w:hAnsi="Times New Roman" w:cs="Times New Roman"/>
          <w:sz w:val="24"/>
          <w:szCs w:val="24"/>
        </w:rPr>
        <w:t>Avklare medlemskap i arbeidsgiverorganisasjon og forholdet til tariffavtaler</w:t>
      </w:r>
    </w:p>
    <w:p w:rsidR="00AA74A0" w:rsidRDefault="00AA74A0" w:rsidP="00AA74A0">
      <w:pPr>
        <w:pStyle w:val="Ingenmellomrom"/>
        <w:numPr>
          <w:ilvl w:val="0"/>
          <w:numId w:val="1"/>
        </w:numPr>
        <w:rPr>
          <w:rFonts w:ascii="Times New Roman" w:hAnsi="Times New Roman" w:cs="Times New Roman"/>
          <w:sz w:val="24"/>
          <w:szCs w:val="24"/>
        </w:rPr>
      </w:pPr>
      <w:r>
        <w:rPr>
          <w:rFonts w:ascii="Times New Roman" w:hAnsi="Times New Roman" w:cs="Times New Roman"/>
          <w:sz w:val="24"/>
          <w:szCs w:val="24"/>
        </w:rPr>
        <w:t>Utarbeide eventuelle styringsdokumenter / instrukser som f.eks.:</w:t>
      </w:r>
    </w:p>
    <w:p w:rsidR="00AA74A0" w:rsidRDefault="00AA74A0" w:rsidP="00AA74A0">
      <w:pPr>
        <w:pStyle w:val="Ingenmellomrom"/>
        <w:ind w:left="1440" w:firstLine="684"/>
        <w:rPr>
          <w:rFonts w:ascii="Times New Roman" w:hAnsi="Times New Roman" w:cs="Times New Roman"/>
          <w:sz w:val="24"/>
          <w:szCs w:val="24"/>
        </w:rPr>
      </w:pPr>
      <w:r>
        <w:rPr>
          <w:rFonts w:ascii="Times New Roman" w:hAnsi="Times New Roman" w:cs="Times New Roman"/>
          <w:sz w:val="24"/>
          <w:szCs w:val="24"/>
        </w:rPr>
        <w:t>Instruks for styret</w:t>
      </w:r>
    </w:p>
    <w:p w:rsidR="00AA74A0" w:rsidRDefault="00AA74A0" w:rsidP="00AA74A0">
      <w:pPr>
        <w:pStyle w:val="Ingenmellomrom"/>
        <w:ind w:left="1440" w:firstLine="684"/>
        <w:rPr>
          <w:rFonts w:ascii="Times New Roman" w:hAnsi="Times New Roman" w:cs="Times New Roman"/>
          <w:sz w:val="24"/>
          <w:szCs w:val="24"/>
        </w:rPr>
      </w:pPr>
      <w:r>
        <w:rPr>
          <w:rFonts w:ascii="Times New Roman" w:hAnsi="Times New Roman" w:cs="Times New Roman"/>
          <w:sz w:val="24"/>
          <w:szCs w:val="24"/>
        </w:rPr>
        <w:t>Instruks for daglig leder</w:t>
      </w:r>
    </w:p>
    <w:p w:rsidR="00AA74A0" w:rsidRPr="0060672C" w:rsidRDefault="00AA74A0" w:rsidP="00AA74A0">
      <w:pPr>
        <w:pStyle w:val="Ingenmellomrom"/>
        <w:ind w:left="1440" w:firstLine="684"/>
        <w:rPr>
          <w:rFonts w:ascii="Times New Roman" w:hAnsi="Times New Roman" w:cs="Times New Roman"/>
          <w:sz w:val="24"/>
          <w:szCs w:val="24"/>
        </w:rPr>
      </w:pPr>
      <w:r>
        <w:rPr>
          <w:rFonts w:ascii="Times New Roman" w:hAnsi="Times New Roman" w:cs="Times New Roman"/>
          <w:sz w:val="24"/>
          <w:szCs w:val="24"/>
        </w:rPr>
        <w:t>Instruks for valgkomiteen</w:t>
      </w:r>
    </w:p>
    <w:p w:rsidR="00AA74A0" w:rsidRDefault="00AA74A0" w:rsidP="00AA74A0">
      <w:pPr>
        <w:pStyle w:val="Ingenmellomrom"/>
        <w:numPr>
          <w:ilvl w:val="0"/>
          <w:numId w:val="1"/>
        </w:numPr>
        <w:rPr>
          <w:rFonts w:ascii="Times New Roman" w:hAnsi="Times New Roman" w:cs="Times New Roman"/>
          <w:sz w:val="24"/>
          <w:szCs w:val="24"/>
        </w:rPr>
      </w:pPr>
      <w:r>
        <w:rPr>
          <w:rFonts w:ascii="Times New Roman" w:hAnsi="Times New Roman" w:cs="Times New Roman"/>
          <w:sz w:val="24"/>
          <w:szCs w:val="24"/>
        </w:rPr>
        <w:t>Utarbeide arbeidsreglement / personalhåndbok</w:t>
      </w:r>
    </w:p>
    <w:p w:rsidR="00AA74A0" w:rsidRPr="0060672C" w:rsidRDefault="00AA74A0" w:rsidP="00AA74A0">
      <w:pPr>
        <w:pStyle w:val="Ingenmellomrom"/>
        <w:numPr>
          <w:ilvl w:val="0"/>
          <w:numId w:val="1"/>
        </w:numPr>
        <w:rPr>
          <w:rFonts w:ascii="Times New Roman" w:hAnsi="Times New Roman" w:cs="Times New Roman"/>
          <w:sz w:val="24"/>
          <w:szCs w:val="24"/>
        </w:rPr>
      </w:pPr>
      <w:r>
        <w:rPr>
          <w:rFonts w:ascii="Times New Roman" w:hAnsi="Times New Roman" w:cs="Times New Roman"/>
          <w:sz w:val="24"/>
          <w:szCs w:val="24"/>
        </w:rPr>
        <w:t>Utarbeide arbeidsrutiner og systemer</w:t>
      </w:r>
    </w:p>
    <w:p w:rsidR="00AA74A0" w:rsidRDefault="00AA74A0" w:rsidP="00AA74A0">
      <w:pPr>
        <w:pStyle w:val="Ingenmellomrom"/>
        <w:numPr>
          <w:ilvl w:val="0"/>
          <w:numId w:val="1"/>
        </w:numPr>
        <w:rPr>
          <w:rFonts w:ascii="Times New Roman" w:hAnsi="Times New Roman" w:cs="Times New Roman"/>
          <w:sz w:val="24"/>
          <w:szCs w:val="24"/>
        </w:rPr>
      </w:pPr>
      <w:r>
        <w:rPr>
          <w:rFonts w:ascii="Times New Roman" w:hAnsi="Times New Roman" w:cs="Times New Roman"/>
          <w:sz w:val="24"/>
          <w:szCs w:val="24"/>
        </w:rPr>
        <w:t>Utarbeidelse av visuell profil, hjemmeside m.v.</w:t>
      </w:r>
    </w:p>
    <w:p w:rsidR="00AA74A0" w:rsidRDefault="00AA74A0" w:rsidP="00AA74A0">
      <w:pPr>
        <w:pStyle w:val="Ingenmellomrom"/>
        <w:rPr>
          <w:rFonts w:ascii="Times New Roman" w:hAnsi="Times New Roman" w:cs="Times New Roman"/>
          <w:sz w:val="24"/>
          <w:szCs w:val="24"/>
        </w:rPr>
      </w:pPr>
    </w:p>
    <w:p w:rsidR="00AA74A0" w:rsidRDefault="00AA74A0" w:rsidP="00AA74A0">
      <w:pPr>
        <w:pStyle w:val="Ingenmellomrom"/>
        <w:rPr>
          <w:rFonts w:ascii="Times New Roman" w:hAnsi="Times New Roman" w:cs="Times New Roman"/>
          <w:sz w:val="24"/>
          <w:szCs w:val="24"/>
        </w:rPr>
      </w:pPr>
    </w:p>
    <w:p w:rsidR="00AA74A0" w:rsidRDefault="00AA74A0" w:rsidP="00AA74A0">
      <w:pPr>
        <w:pStyle w:val="Ingenmellomrom"/>
        <w:rPr>
          <w:rFonts w:ascii="Times New Roman" w:hAnsi="Times New Roman" w:cs="Times New Roman"/>
          <w:sz w:val="24"/>
          <w:szCs w:val="24"/>
        </w:rPr>
      </w:pPr>
    </w:p>
    <w:p w:rsidR="00AA74A0" w:rsidRPr="00E1188D" w:rsidRDefault="00AA74A0" w:rsidP="00AA74A0">
      <w:pPr>
        <w:pStyle w:val="Ingenmellomrom"/>
        <w:ind w:left="708"/>
        <w:rPr>
          <w:rFonts w:ascii="Times New Roman" w:hAnsi="Times New Roman" w:cs="Times New Roman"/>
          <w:sz w:val="24"/>
          <w:szCs w:val="24"/>
        </w:rPr>
      </w:pPr>
    </w:p>
    <w:sectPr w:rsidR="00AA74A0" w:rsidRPr="00E118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74D79"/>
    <w:multiLevelType w:val="hybridMultilevel"/>
    <w:tmpl w:val="A0046816"/>
    <w:lvl w:ilvl="0" w:tplc="46CE99E0">
      <w:numFmt w:val="bullet"/>
      <w:lvlText w:val="-"/>
      <w:lvlJc w:val="left"/>
      <w:pPr>
        <w:ind w:left="1440" w:hanging="360"/>
      </w:pPr>
      <w:rPr>
        <w:rFonts w:ascii="Times New Roman" w:eastAsiaTheme="minorHAnsi" w:hAnsi="Times New Roman" w:cs="Times New Roman"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
    <w:nsid w:val="5EF70236"/>
    <w:multiLevelType w:val="multilevel"/>
    <w:tmpl w:val="CFE62258"/>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4A0"/>
    <w:rsid w:val="00534A73"/>
    <w:rsid w:val="00AA74A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4A0"/>
  </w:style>
  <w:style w:type="paragraph" w:styleId="Overskrift2">
    <w:name w:val="heading 2"/>
    <w:basedOn w:val="Normal"/>
    <w:next w:val="Normal"/>
    <w:link w:val="Overskrift2Tegn"/>
    <w:uiPriority w:val="9"/>
    <w:unhideWhenUsed/>
    <w:qFormat/>
    <w:rsid w:val="00AA74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AA74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AA74A0"/>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AA74A0"/>
    <w:rPr>
      <w:rFonts w:asciiTheme="majorHAnsi" w:eastAsiaTheme="majorEastAsia" w:hAnsiTheme="majorHAnsi" w:cstheme="majorBidi"/>
      <w:b/>
      <w:bCs/>
      <w:color w:val="4F81BD" w:themeColor="accent1"/>
    </w:rPr>
  </w:style>
  <w:style w:type="paragraph" w:styleId="Ingenmellomrom">
    <w:name w:val="No Spacing"/>
    <w:uiPriority w:val="1"/>
    <w:qFormat/>
    <w:rsid w:val="00AA74A0"/>
    <w:pPr>
      <w:spacing w:after="0" w:line="240" w:lineRule="auto"/>
    </w:pPr>
  </w:style>
  <w:style w:type="paragraph" w:styleId="Bobletekst">
    <w:name w:val="Balloon Text"/>
    <w:basedOn w:val="Normal"/>
    <w:link w:val="BobletekstTegn"/>
    <w:uiPriority w:val="99"/>
    <w:semiHidden/>
    <w:unhideWhenUsed/>
    <w:rsid w:val="00AA74A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A74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4A0"/>
  </w:style>
  <w:style w:type="paragraph" w:styleId="Overskrift2">
    <w:name w:val="heading 2"/>
    <w:basedOn w:val="Normal"/>
    <w:next w:val="Normal"/>
    <w:link w:val="Overskrift2Tegn"/>
    <w:uiPriority w:val="9"/>
    <w:unhideWhenUsed/>
    <w:qFormat/>
    <w:rsid w:val="00AA74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AA74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AA74A0"/>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AA74A0"/>
    <w:rPr>
      <w:rFonts w:asciiTheme="majorHAnsi" w:eastAsiaTheme="majorEastAsia" w:hAnsiTheme="majorHAnsi" w:cstheme="majorBidi"/>
      <w:b/>
      <w:bCs/>
      <w:color w:val="4F81BD" w:themeColor="accent1"/>
    </w:rPr>
  </w:style>
  <w:style w:type="paragraph" w:styleId="Ingenmellomrom">
    <w:name w:val="No Spacing"/>
    <w:uiPriority w:val="1"/>
    <w:qFormat/>
    <w:rsid w:val="00AA74A0"/>
    <w:pPr>
      <w:spacing w:after="0" w:line="240" w:lineRule="auto"/>
    </w:pPr>
  </w:style>
  <w:style w:type="paragraph" w:styleId="Bobletekst">
    <w:name w:val="Balloon Text"/>
    <w:basedOn w:val="Normal"/>
    <w:link w:val="BobletekstTegn"/>
    <w:uiPriority w:val="99"/>
    <w:semiHidden/>
    <w:unhideWhenUsed/>
    <w:rsid w:val="00AA74A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A74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5098</Characters>
  <Application>Microsoft Office Word</Application>
  <DocSecurity>0</DocSecurity>
  <Lines>42</Lines>
  <Paragraphs>12</Paragraphs>
  <ScaleCrop>false</ScaleCrop>
  <HeadingPairs>
    <vt:vector size="2" baseType="variant">
      <vt:variant>
        <vt:lpstr>Tittel</vt:lpstr>
      </vt:variant>
      <vt:variant>
        <vt:i4>1</vt:i4>
      </vt:variant>
    </vt:vector>
  </HeadingPairs>
  <TitlesOfParts>
    <vt:vector size="1" baseType="lpstr">
      <vt:lpstr/>
    </vt:vector>
  </TitlesOfParts>
  <Company>KS</Company>
  <LinksUpToDate>false</LinksUpToDate>
  <CharactersWithSpaces>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Nicolay Biørn-Lian</dc:creator>
  <cp:lastModifiedBy>Nicolay Biørn-Lian</cp:lastModifiedBy>
  <cp:revision>1</cp:revision>
  <dcterms:created xsi:type="dcterms:W3CDTF">2015-09-22T14:53:00Z</dcterms:created>
  <dcterms:modified xsi:type="dcterms:W3CDTF">2015-09-22T14:54:00Z</dcterms:modified>
</cp:coreProperties>
</file>