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9E21" w14:textId="6E1C1FE5" w:rsidR="00C0646E" w:rsidRDefault="00C0646E" w:rsidP="00C0646E">
      <w:pPr>
        <w:jc w:val="right"/>
      </w:pPr>
      <w:r>
        <w:rPr>
          <w:noProof/>
          <w:lang w:eastAsia="nb-NO"/>
        </w:rPr>
        <w:drawing>
          <wp:inline distT="0" distB="0" distL="0" distR="0" wp14:anchorId="48009212" wp14:editId="58F09C5F">
            <wp:extent cx="2026086" cy="542925"/>
            <wp:effectExtent l="0" t="0" r="0" b="0"/>
            <wp:docPr id="5" name="Bilde 5" descr="C:\Users\3359ast\AppData\Local\Microsoft\Windows\INetCache\Content.Word\SB_Energi_logo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3359ast\AppData\Local\Microsoft\Windows\INetCache\Content.Word\SB_Energi_logo_pos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0686" cy="546837"/>
                    </a:xfrm>
                    <a:prstGeom prst="rect">
                      <a:avLst/>
                    </a:prstGeom>
                    <a:noFill/>
                    <a:ln>
                      <a:noFill/>
                    </a:ln>
                  </pic:spPr>
                </pic:pic>
              </a:graphicData>
            </a:graphic>
          </wp:inline>
        </w:drawing>
      </w:r>
    </w:p>
    <w:p w14:paraId="227E3387" w14:textId="5BA8523F" w:rsidR="001366D4" w:rsidRDefault="001366D4" w:rsidP="00AE55EA">
      <w:pPr>
        <w:jc w:val="right"/>
        <w:rPr>
          <w:sz w:val="24"/>
          <w:szCs w:val="24"/>
        </w:rPr>
      </w:pPr>
    </w:p>
    <w:p w14:paraId="636810E7" w14:textId="2A5D5BD7" w:rsidR="008A4917" w:rsidRDefault="008A4917" w:rsidP="00AE55EA">
      <w:pPr>
        <w:jc w:val="right"/>
        <w:rPr>
          <w:sz w:val="24"/>
          <w:szCs w:val="24"/>
        </w:rPr>
      </w:pPr>
    </w:p>
    <w:p w14:paraId="3C80F8E4" w14:textId="15DE2F24" w:rsidR="008A4917" w:rsidRDefault="008A4917" w:rsidP="008A4917">
      <w:pPr>
        <w:shd w:val="clear" w:color="auto" w:fill="FFFFFF"/>
        <w:spacing w:before="120" w:after="120" w:line="240" w:lineRule="auto"/>
        <w:rPr>
          <w:rFonts w:ascii="Arial" w:eastAsia="Times New Roman" w:hAnsi="Arial" w:cs="Arial"/>
          <w:b/>
          <w:bCs/>
          <w:color w:val="202122"/>
          <w:sz w:val="21"/>
          <w:szCs w:val="21"/>
          <w:lang w:eastAsia="nb-NO"/>
        </w:rPr>
      </w:pPr>
      <w:r w:rsidRPr="000A0856">
        <w:rPr>
          <w:rFonts w:ascii="Arial" w:eastAsia="Times New Roman" w:hAnsi="Arial" w:cs="Arial"/>
          <w:b/>
          <w:bCs/>
          <w:color w:val="202122"/>
          <w:sz w:val="21"/>
          <w:szCs w:val="21"/>
          <w:lang w:eastAsia="nb-NO"/>
        </w:rPr>
        <w:t>De 10 oljebud</w:t>
      </w:r>
      <w:r>
        <w:rPr>
          <w:rFonts w:ascii="Arial" w:eastAsia="Times New Roman" w:hAnsi="Arial" w:cs="Arial"/>
          <w:b/>
          <w:bCs/>
          <w:color w:val="202122"/>
          <w:sz w:val="21"/>
          <w:szCs w:val="21"/>
          <w:lang w:eastAsia="nb-NO"/>
        </w:rPr>
        <w:t xml:space="preserve"> </w:t>
      </w:r>
      <w:r w:rsidR="001727D2">
        <w:rPr>
          <w:rFonts w:ascii="Arial" w:eastAsia="Times New Roman" w:hAnsi="Arial" w:cs="Arial"/>
          <w:b/>
          <w:bCs/>
          <w:color w:val="202122"/>
          <w:sz w:val="21"/>
          <w:szCs w:val="21"/>
          <w:lang w:eastAsia="nb-NO"/>
        </w:rPr>
        <w:t>har siden 1971 dannet basis for norsk oljepolitikk</w:t>
      </w:r>
    </w:p>
    <w:p w14:paraId="56DB2701" w14:textId="77777777" w:rsidR="001727D2" w:rsidRPr="000A0856" w:rsidRDefault="001727D2" w:rsidP="008A4917">
      <w:pPr>
        <w:shd w:val="clear" w:color="auto" w:fill="FFFFFF"/>
        <w:spacing w:before="120" w:after="120" w:line="240" w:lineRule="auto"/>
        <w:rPr>
          <w:rFonts w:ascii="Arial" w:eastAsia="Times New Roman" w:hAnsi="Arial" w:cs="Arial"/>
          <w:b/>
          <w:bCs/>
          <w:color w:val="202122"/>
          <w:sz w:val="21"/>
          <w:szCs w:val="21"/>
          <w:lang w:eastAsia="nb-NO"/>
        </w:rPr>
      </w:pPr>
    </w:p>
    <w:p w14:paraId="3AD928BB" w14:textId="77777777" w:rsidR="008A4917" w:rsidRPr="00163D3C" w:rsidRDefault="008A4917" w:rsidP="008A4917">
      <w:pPr>
        <w:shd w:val="clear" w:color="auto" w:fill="FFFFFF"/>
        <w:spacing w:before="120" w:after="120" w:line="240" w:lineRule="auto"/>
        <w:rPr>
          <w:rFonts w:ascii="Arial" w:eastAsia="Times New Roman" w:hAnsi="Arial" w:cs="Arial"/>
          <w:color w:val="202122"/>
          <w:sz w:val="21"/>
          <w:szCs w:val="21"/>
          <w:lang w:eastAsia="nb-NO"/>
        </w:rPr>
      </w:pPr>
      <w:r w:rsidRPr="00163D3C">
        <w:rPr>
          <w:rFonts w:ascii="Arial" w:eastAsia="Times New Roman" w:hAnsi="Arial" w:cs="Arial"/>
          <w:color w:val="202122"/>
          <w:sz w:val="21"/>
          <w:szCs w:val="21"/>
          <w:lang w:eastAsia="nb-NO"/>
        </w:rPr>
        <w:t>Innstillingen fra komitéen ble framlagt Stortinget og behandlet 14. juni 1971. Hovedkonklusjonene i innstillingen var</w:t>
      </w:r>
      <w:r>
        <w:rPr>
          <w:rFonts w:ascii="Arial" w:eastAsia="Times New Roman" w:hAnsi="Arial" w:cs="Arial"/>
          <w:color w:val="202122"/>
          <w:sz w:val="21"/>
          <w:szCs w:val="21"/>
          <w:lang w:eastAsia="nb-NO"/>
        </w:rPr>
        <w:t>:</w:t>
      </w:r>
    </w:p>
    <w:tbl>
      <w:tblPr>
        <w:tblW w:w="0" w:type="auto"/>
        <w:tblCellSpacing w:w="15" w:type="dxa"/>
        <w:tblInd w:w="480" w:type="dxa"/>
        <w:shd w:val="clear" w:color="auto" w:fill="FFFFFF"/>
        <w:tblCellMar>
          <w:top w:w="15" w:type="dxa"/>
          <w:left w:w="15" w:type="dxa"/>
          <w:bottom w:w="15" w:type="dxa"/>
          <w:right w:w="15" w:type="dxa"/>
        </w:tblCellMar>
        <w:tblLook w:val="04A0" w:firstRow="1" w:lastRow="0" w:firstColumn="1" w:lastColumn="0" w:noHBand="0" w:noVBand="1"/>
      </w:tblPr>
      <w:tblGrid>
        <w:gridCol w:w="375"/>
        <w:gridCol w:w="8217"/>
      </w:tblGrid>
      <w:tr w:rsidR="008A4917" w:rsidRPr="00163D3C" w14:paraId="016C7D66" w14:textId="77777777" w:rsidTr="00C04EA3">
        <w:trPr>
          <w:tblCellSpacing w:w="15" w:type="dxa"/>
        </w:trPr>
        <w:tc>
          <w:tcPr>
            <w:tcW w:w="0" w:type="auto"/>
            <w:shd w:val="clear" w:color="auto" w:fill="FFFFFF"/>
            <w:hideMark/>
          </w:tcPr>
          <w:p w14:paraId="37FC68F9" w14:textId="77777777" w:rsidR="008A4917" w:rsidRPr="00163D3C" w:rsidRDefault="008A4917" w:rsidP="00C04EA3">
            <w:pPr>
              <w:spacing w:before="120" w:after="240" w:line="240" w:lineRule="auto"/>
              <w:rPr>
                <w:rFonts w:ascii="Arial" w:eastAsia="Times New Roman" w:hAnsi="Arial" w:cs="Arial"/>
                <w:color w:val="202122"/>
                <w:sz w:val="21"/>
                <w:szCs w:val="21"/>
                <w:lang w:eastAsia="nb-NO"/>
              </w:rPr>
            </w:pPr>
            <w:r w:rsidRPr="00163D3C">
              <w:rPr>
                <w:rFonts w:ascii="Arial" w:eastAsia="Times New Roman" w:hAnsi="Arial" w:cs="Arial"/>
                <w:noProof/>
                <w:color w:val="202122"/>
                <w:sz w:val="21"/>
                <w:szCs w:val="21"/>
                <w:lang w:eastAsia="nb-NO"/>
              </w:rPr>
              <w:drawing>
                <wp:inline distT="0" distB="0" distL="0" distR="0" wp14:anchorId="3A136621" wp14:editId="1541E30C">
                  <wp:extent cx="189865" cy="189865"/>
                  <wp:effectExtent l="0" t="0" r="635" b="635"/>
                  <wp:docPr id="1" name="Bilde 1" descr="S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c>
          <w:tcPr>
            <w:tcW w:w="0" w:type="auto"/>
            <w:shd w:val="clear" w:color="auto" w:fill="FFFFFF"/>
            <w:tcMar>
              <w:top w:w="24" w:type="dxa"/>
              <w:left w:w="15" w:type="dxa"/>
              <w:bottom w:w="15" w:type="dxa"/>
              <w:right w:w="15" w:type="dxa"/>
            </w:tcMar>
            <w:vAlign w:val="center"/>
            <w:hideMark/>
          </w:tcPr>
          <w:p w14:paraId="6953E688" w14:textId="77777777" w:rsidR="008A4917" w:rsidRPr="00163D3C" w:rsidRDefault="008A4917" w:rsidP="00C04EA3">
            <w:pPr>
              <w:spacing w:before="120" w:after="240" w:line="240" w:lineRule="auto"/>
              <w:rPr>
                <w:rFonts w:ascii="Arial" w:eastAsia="Times New Roman" w:hAnsi="Arial" w:cs="Arial"/>
                <w:color w:val="202122"/>
                <w:sz w:val="21"/>
                <w:szCs w:val="21"/>
                <w:lang w:eastAsia="nb-NO"/>
              </w:rPr>
            </w:pPr>
            <w:r w:rsidRPr="00163D3C">
              <w:rPr>
                <w:rFonts w:ascii="Arial" w:eastAsia="Times New Roman" w:hAnsi="Arial" w:cs="Arial"/>
                <w:color w:val="202122"/>
                <w:sz w:val="21"/>
                <w:szCs w:val="21"/>
                <w:lang w:eastAsia="nb-NO"/>
              </w:rPr>
              <w:t>– </w:t>
            </w:r>
            <w:r w:rsidRPr="00163D3C">
              <w:rPr>
                <w:rFonts w:ascii="Arial" w:eastAsia="Times New Roman" w:hAnsi="Arial" w:cs="Arial"/>
                <w:i/>
                <w:iCs/>
                <w:color w:val="202122"/>
                <w:sz w:val="21"/>
                <w:szCs w:val="21"/>
                <w:lang w:eastAsia="nb-NO"/>
              </w:rPr>
              <w:t>Med utgangspunkt i Regjeringens prinsipielle syn, at det utvikles en oljepolitikk med sikte på at naturressursene på den norske kontinentalsokkel utnyttes slik at de kommer hele samfunnet til gode, vil komiteen i tilslutning til dette gi uttrykk for:</w:t>
            </w:r>
          </w:p>
          <w:p w14:paraId="52BFD396"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nasjonal styring og kontroll må sikres for all virksomhet på den norske kontinentalsokkel.</w:t>
            </w:r>
          </w:p>
          <w:p w14:paraId="2424F5B7"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petroleumsfunnene utnyttes slik at Norge blir mest mulig uavhengig av andre når det gjelder tilførsel av råolje.</w:t>
            </w:r>
          </w:p>
          <w:p w14:paraId="38F32740"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det med basis i petroleum utvikles ny næringsvirksomhet.</w:t>
            </w:r>
          </w:p>
          <w:p w14:paraId="63359DD0"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utviklingen av en oljeindustri må skje under nødvendig hensyn til eksisterende næringsvirksomhet og natur- og miljøvern.</w:t>
            </w:r>
          </w:p>
          <w:p w14:paraId="1AF40D0E"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brenning av unyttbar gass på den norske kontinentalsokkel ikke må aksepteres unntatt for kortere prøveperioder.</w:t>
            </w:r>
          </w:p>
          <w:p w14:paraId="1FA5996C"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petroleum fra den norske kontinentalsokkel som hovedregel ilandføres i Norge med unntak av det enkelte tilfelle hvor samfunnspolitiske hensyn gir grunnlag for en annen løsning.</w:t>
            </w:r>
          </w:p>
          <w:p w14:paraId="2EFB74B7"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staten engasjerer seg på alle hensiktsmessige plan, medvirker til en samordning av norske interesser innenfor norsk petroleumsindustri og til oppbygging av et norsk, integrert oljemiljø med såvel nasjonalt som internasjonalt siktepunkt.</w:t>
            </w:r>
          </w:p>
          <w:p w14:paraId="7FB957F5"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det opprettes et statlig oljeselskap som kan ivareta statens forretningsmessige interesser og ha et formålstjenlig samarbeid med innenlandske og utenlandske oljeinteresser.</w:t>
            </w:r>
          </w:p>
          <w:p w14:paraId="04705D26"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det nord for 62. breddegrad velges et aktivitetsmønster som tilfredsstiller de særlige samfunnspolitiske forhold som knytter seg til landsdelen.</w:t>
            </w:r>
          </w:p>
          <w:p w14:paraId="65B23A1E" w14:textId="77777777" w:rsidR="008A4917" w:rsidRPr="00163D3C" w:rsidRDefault="008A4917" w:rsidP="008A4917">
            <w:pPr>
              <w:numPr>
                <w:ilvl w:val="0"/>
                <w:numId w:val="3"/>
              </w:numPr>
              <w:spacing w:before="100" w:beforeAutospacing="1" w:after="24" w:line="240" w:lineRule="auto"/>
              <w:ind w:left="1488"/>
              <w:rPr>
                <w:rFonts w:ascii="Arial" w:eastAsia="Times New Roman" w:hAnsi="Arial" w:cs="Arial"/>
                <w:color w:val="202122"/>
                <w:sz w:val="21"/>
                <w:szCs w:val="21"/>
                <w:lang w:eastAsia="nb-NO"/>
              </w:rPr>
            </w:pPr>
            <w:r w:rsidRPr="00163D3C">
              <w:rPr>
                <w:rFonts w:ascii="Arial" w:eastAsia="Times New Roman" w:hAnsi="Arial" w:cs="Arial"/>
                <w:i/>
                <w:iCs/>
                <w:color w:val="202122"/>
                <w:sz w:val="21"/>
                <w:szCs w:val="21"/>
                <w:lang w:eastAsia="nb-NO"/>
              </w:rPr>
              <w:t>At norske petroleumsfunn i større omfang vil kunne stille norsk utenrikspolitikk overfor nye oppgaver.</w:t>
            </w:r>
          </w:p>
        </w:tc>
      </w:tr>
    </w:tbl>
    <w:p w14:paraId="5A990C7D" w14:textId="77777777" w:rsidR="008A4917" w:rsidRDefault="008A4917" w:rsidP="008A4917">
      <w:pPr>
        <w:rPr>
          <w:sz w:val="24"/>
          <w:szCs w:val="24"/>
        </w:rPr>
      </w:pPr>
    </w:p>
    <w:sectPr w:rsidR="008A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0BA"/>
    <w:multiLevelType w:val="multilevel"/>
    <w:tmpl w:val="A54E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E50D5"/>
    <w:multiLevelType w:val="hybridMultilevel"/>
    <w:tmpl w:val="6B344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2B431A"/>
    <w:multiLevelType w:val="hybridMultilevel"/>
    <w:tmpl w:val="3F8894BC"/>
    <w:lvl w:ilvl="0" w:tplc="264A48CC">
      <w:start w:val="4"/>
      <w:numFmt w:val="bullet"/>
      <w:lvlText w:val="-"/>
      <w:lvlJc w:val="left"/>
      <w:pPr>
        <w:ind w:left="410" w:hanging="360"/>
      </w:pPr>
      <w:rPr>
        <w:rFonts w:ascii="Calibri" w:eastAsiaTheme="minorHAnsi" w:hAnsi="Calibri" w:cs="Calibri" w:hint="default"/>
      </w:rPr>
    </w:lvl>
    <w:lvl w:ilvl="1" w:tplc="04140003" w:tentative="1">
      <w:start w:val="1"/>
      <w:numFmt w:val="bullet"/>
      <w:lvlText w:val="o"/>
      <w:lvlJc w:val="left"/>
      <w:pPr>
        <w:ind w:left="1130" w:hanging="360"/>
      </w:pPr>
      <w:rPr>
        <w:rFonts w:ascii="Courier New" w:hAnsi="Courier New" w:cs="Courier New"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6E"/>
    <w:rsid w:val="00064C60"/>
    <w:rsid w:val="000910BD"/>
    <w:rsid w:val="00134A09"/>
    <w:rsid w:val="001366D4"/>
    <w:rsid w:val="0014123C"/>
    <w:rsid w:val="00147B61"/>
    <w:rsid w:val="001727D2"/>
    <w:rsid w:val="00173B70"/>
    <w:rsid w:val="00197EA7"/>
    <w:rsid w:val="001A6D87"/>
    <w:rsid w:val="001B0AAB"/>
    <w:rsid w:val="00220AD5"/>
    <w:rsid w:val="0024272F"/>
    <w:rsid w:val="002A1054"/>
    <w:rsid w:val="002F5715"/>
    <w:rsid w:val="003160D3"/>
    <w:rsid w:val="003B4FAA"/>
    <w:rsid w:val="00465FCE"/>
    <w:rsid w:val="004D0DC8"/>
    <w:rsid w:val="004E6751"/>
    <w:rsid w:val="00591F59"/>
    <w:rsid w:val="00594565"/>
    <w:rsid w:val="005A1231"/>
    <w:rsid w:val="005F3ED0"/>
    <w:rsid w:val="00635BF0"/>
    <w:rsid w:val="0065387A"/>
    <w:rsid w:val="00675346"/>
    <w:rsid w:val="00682B4F"/>
    <w:rsid w:val="006F548E"/>
    <w:rsid w:val="007371B9"/>
    <w:rsid w:val="007A2804"/>
    <w:rsid w:val="007E20BE"/>
    <w:rsid w:val="00824C34"/>
    <w:rsid w:val="0082765E"/>
    <w:rsid w:val="00870AC7"/>
    <w:rsid w:val="008A3432"/>
    <w:rsid w:val="008A4917"/>
    <w:rsid w:val="008B07A0"/>
    <w:rsid w:val="008D06A4"/>
    <w:rsid w:val="008D61C2"/>
    <w:rsid w:val="00904D88"/>
    <w:rsid w:val="00922B7D"/>
    <w:rsid w:val="00927573"/>
    <w:rsid w:val="00947CD9"/>
    <w:rsid w:val="00A04B5A"/>
    <w:rsid w:val="00A14460"/>
    <w:rsid w:val="00A267F9"/>
    <w:rsid w:val="00A4247F"/>
    <w:rsid w:val="00A477C7"/>
    <w:rsid w:val="00A72A95"/>
    <w:rsid w:val="00A846FD"/>
    <w:rsid w:val="00A92C0E"/>
    <w:rsid w:val="00AB3D52"/>
    <w:rsid w:val="00AB4D16"/>
    <w:rsid w:val="00AB5853"/>
    <w:rsid w:val="00AE55EA"/>
    <w:rsid w:val="00B813D2"/>
    <w:rsid w:val="00B81AB5"/>
    <w:rsid w:val="00B93D02"/>
    <w:rsid w:val="00BA3FD2"/>
    <w:rsid w:val="00C0261C"/>
    <w:rsid w:val="00C0646E"/>
    <w:rsid w:val="00C27DD0"/>
    <w:rsid w:val="00CB46D4"/>
    <w:rsid w:val="00CC62F6"/>
    <w:rsid w:val="00CD4EBF"/>
    <w:rsid w:val="00CE59CC"/>
    <w:rsid w:val="00CF126B"/>
    <w:rsid w:val="00D234AC"/>
    <w:rsid w:val="00D24147"/>
    <w:rsid w:val="00D52FBB"/>
    <w:rsid w:val="00D732E7"/>
    <w:rsid w:val="00DB74C6"/>
    <w:rsid w:val="00DF5641"/>
    <w:rsid w:val="00E03706"/>
    <w:rsid w:val="00E04670"/>
    <w:rsid w:val="00E36298"/>
    <w:rsid w:val="00E8326E"/>
    <w:rsid w:val="00EB06DC"/>
    <w:rsid w:val="00F74076"/>
    <w:rsid w:val="00F94EBF"/>
    <w:rsid w:val="00FC45F2"/>
    <w:rsid w:val="00FD27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5AE5"/>
  <w15:chartTrackingRefBased/>
  <w15:docId w15:val="{97FD0C94-487E-4AC7-A5B9-E112A073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B4D16"/>
    <w:pPr>
      <w:ind w:left="720"/>
      <w:contextualSpacing/>
    </w:pPr>
  </w:style>
  <w:style w:type="character" w:styleId="Hyperkobling">
    <w:name w:val="Hyperlink"/>
    <w:basedOn w:val="Standardskriftforavsnitt"/>
    <w:uiPriority w:val="99"/>
    <w:unhideWhenUsed/>
    <w:rsid w:val="00465FCE"/>
    <w:rPr>
      <w:color w:val="0563C1" w:themeColor="hyperlink"/>
      <w:u w:val="single"/>
    </w:rPr>
  </w:style>
  <w:style w:type="character" w:styleId="Ulstomtale">
    <w:name w:val="Unresolved Mention"/>
    <w:basedOn w:val="Standardskriftforavsnitt"/>
    <w:uiPriority w:val="99"/>
    <w:semiHidden/>
    <w:unhideWhenUsed/>
    <w:rsid w:val="00465FCE"/>
    <w:rPr>
      <w:color w:val="605E5C"/>
      <w:shd w:val="clear" w:color="auto" w:fill="E1DFDD"/>
    </w:rPr>
  </w:style>
  <w:style w:type="paragraph" w:customStyle="1" w:styleId="KSBedrift">
    <w:name w:val="KS Bedrift"/>
    <w:basedOn w:val="Normal"/>
    <w:autoRedefine/>
    <w:qFormat/>
    <w:rsid w:val="00465FCE"/>
    <w:pPr>
      <w:spacing w:after="0" w:line="240" w:lineRule="auto"/>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117A0-3BC3-41FD-B3D5-CC592DC8C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cafc-58ac-4ffb-8d3b-542217f5ddfc"/>
    <ds:schemaRef ds:uri="00428d52-1640-48e5-9a26-e4ca77f1b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5F993-4EF9-4C48-98AD-CAAE6695BD1E}">
  <ds:schemaRefs>
    <ds:schemaRef ds:uri="http://schemas.microsoft.com/sharepoint/v3/contenttype/forms"/>
  </ds:schemaRefs>
</ds:datastoreItem>
</file>

<file path=customXml/itemProps3.xml><?xml version="1.0" encoding="utf-8"?>
<ds:datastoreItem xmlns:ds="http://schemas.openxmlformats.org/officeDocument/2006/customXml" ds:itemID="{2C849A55-8ECE-48F0-8544-BB7BDF21AE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1516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Kalvø Tessem</dc:creator>
  <cp:keywords/>
  <dc:description/>
  <cp:lastModifiedBy>Asle Strand</cp:lastModifiedBy>
  <cp:revision>4</cp:revision>
  <dcterms:created xsi:type="dcterms:W3CDTF">2021-06-03T12:24:00Z</dcterms:created>
  <dcterms:modified xsi:type="dcterms:W3CDTF">2021-06-03T12:25:00Z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0x010100786B80E8435228469B3BF0AA8DDAA7E3</vt:lpwstr>
  </property>
</Properties>
</file>